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6047718" cy="1131570"/>
            <wp:effectExtent b="0" l="0" r="0" t="0"/>
            <wp:docPr descr="Interface gráfica do usuário  Descrição gerada automaticamente com confiança baixa" id="2" name="image1.jpg"/>
            <a:graphic>
              <a:graphicData uri="http://schemas.openxmlformats.org/drawingml/2006/picture">
                <pic:pic>
                  <pic:nvPicPr>
                    <pic:cNvPr descr="Interface gráfica do usuário  Descrição gerada automaticamente com confiança baixa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47718" cy="11315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ind w:firstLine="398"/>
        <w:rPr/>
      </w:pPr>
      <w:r w:rsidDel="00000000" w:rsidR="00000000" w:rsidRPr="00000000">
        <w:rPr>
          <w:color w:val="17365c"/>
          <w:rtl w:val="0"/>
        </w:rPr>
        <w:t xml:space="preserve">Geração Distribuída: incentivo justo, benefício </w:t>
      </w:r>
      <w:r w:rsidDel="00000000" w:rsidR="00000000" w:rsidRPr="00000000">
        <w:rPr>
          <w:color w:val="17365c"/>
          <w:rtl w:val="0"/>
        </w:rPr>
        <w:t xml:space="preserve">coletivo</w:t>
      </w:r>
      <w:r w:rsidDel="00000000" w:rsidR="00000000" w:rsidRPr="00000000">
        <w:rPr>
          <w:color w:val="17365c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3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Carlos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Evangelista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" w:line="216" w:lineRule="auto"/>
        <w:ind w:left="20" w:right="10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Nas últimas semanas, foi publicado um artigo que critica as regras da geração distribuída (GD),apontando supostos “subsídios cruzados” e impactos negativos para consumidores que ainda não aderiram à tecnologia. Embora o debate sobre os modelos tarifários seja saudável e necessário, é fundamental evitar simplificações equivocadas que distorcem a realidade e colocam em risco avanços estruturais do setor elétrico brasileiro.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" w:line="216" w:lineRule="auto"/>
        <w:ind w:left="20" w:right="10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GD, hoje majoritariamente solar fotovoltaica, representa uma das mais bem-sucedidas políticas públicas de estímulo à energia limpa no Brasil. Desde sua regulamentação inicial em 2012, o modelo cresceu exponencialmente, atraiu bilhões em investimentos privados e democratizou o acesso à geração própria de energia, alcançando hoje mais de 3,3 milhões de unidades consumidoras — entre residências, comércios, indústrias e produtores rurais.</w:t>
      </w:r>
    </w:p>
    <w:p w:rsidR="00000000" w:rsidDel="00000000" w:rsidP="00000000" w:rsidRDefault="00000000" w:rsidRPr="00000000" w14:paraId="00000008">
      <w:pPr>
        <w:spacing w:before="252" w:line="216" w:lineRule="auto"/>
        <w:ind w:left="20" w:right="11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Não há subsídio, o que existe é incentivo com prazo definido, portanto, incorreto afirmar que a GD opera com subsídios cruzados permanentes. A legislação em vigor, por meio da Lei nº 14.300/2022, estabeleceu um marco legal claro, fruto de ampla negociação entre todos os agentes do setor,inclusive as distribuidoras. Essa lei definiu um período de transição para a regra atual de compensação, com prazo determinado para sua aplicação. Trata-se, portanto, de incentivo regulatório temporário e transparente, não de subsídio disfarçado. Esse incentivo tem caráter semelhante àquele utilizado para desenvolver outras fontes renováveis, como a eólica e a biomassa, e segue o princípio da previsibilidade jurídico, fundamental para assegurar investimentos de longo prazo em infraestrutura energética.</w:t>
      </w:r>
    </w:p>
    <w:p w:rsidR="00000000" w:rsidDel="00000000" w:rsidP="00000000" w:rsidRDefault="00000000" w:rsidRPr="00000000" w14:paraId="00000009">
      <w:pPr>
        <w:spacing w:before="252" w:line="216" w:lineRule="auto"/>
        <w:ind w:left="20" w:right="11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Ao contrário do que afirmam os críticos, a GD reduz o custo estrutural do sistema elétrico, Produzir energia no ponto de consumo evita perdas com transmissão e distribuição, desafoga as redes em horários de maior insolação e adianta investimentos em infraestrutura, como subestações e reforços de rede. Estudo da ANEEL e simulações do EPE confirmam que essas externalidades positivas contribuem para a modicidade tarifária de todos os consumidores. Além disso, a GD reduz o acionamento de usinas térmicas caras, com alto custo operacional e impactos ambientais, contribuindo diretamente para a descarbonização da matriz elétrica nacional.</w:t>
      </w:r>
    </w:p>
    <w:p w:rsidR="00000000" w:rsidDel="00000000" w:rsidP="00000000" w:rsidRDefault="00000000" w:rsidRPr="00000000" w14:paraId="0000000A">
      <w:pPr>
        <w:spacing w:before="252" w:line="216" w:lineRule="auto"/>
        <w:ind w:left="20" w:right="11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argumento de que consumidores sem GD "doam" recursos para os que têm placas solares é falacioso. O consumidor com GD paga pela disponibilidade da rede, pelos encargos e pelos tributos incidentes sobre a energia que consome da distribuidora. Além disso, sua geração própria injeta energia limpa na rede nos momentos de maior demanda, reduzindo a pressão sistêmica. A alegação de que ele deveria ser remunerado conforme preços horários ignora que a baixa tensão não opera sob as mesmas regras do mercado livre, e que a complexidade regulatória e tecnológica inviabiliza esse tipo de precificação nesse segmento. Vale lembrar que, mesmo com GD, o consumidor continua sendo um usuário da rede e, em muitos casos, arca com parte dos custos do investimento inicial sem qualquer subsídio direto do poder público.</w:t>
      </w:r>
    </w:p>
    <w:p w:rsidR="00000000" w:rsidDel="00000000" w:rsidP="00000000" w:rsidRDefault="00000000" w:rsidRPr="00000000" w14:paraId="0000000B">
      <w:pPr>
        <w:spacing w:before="252" w:line="216" w:lineRule="auto"/>
        <w:ind w:left="20" w:right="11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transição para uma estrutura tarifária mais refinada já está em curso. A própria Lei 14.300 criou mecanismos de compensação, como a cobrança da TUSD Fio B, que será ampliada nos próximos anos. O sistema está se ajustando com equilíbrio, respeitando contratos, evitando rupturas regulatórias e assegurando previsibilidade ao investidor e ao consumidor.</w:t>
      </w:r>
    </w:p>
    <w:p w:rsidR="00000000" w:rsidDel="00000000" w:rsidP="00000000" w:rsidRDefault="00000000" w:rsidRPr="00000000" w14:paraId="0000000C">
      <w:pPr>
        <w:spacing w:before="252" w:line="216" w:lineRule="auto"/>
        <w:ind w:left="20" w:right="11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Alarmar o setor com a ideia de que a GD causará um "colapso tarifário" é não apenas injusto, mas contraproducente. O Brasil precisa diversificar sua matriz, modernizar sua rede, integrar fontes renováveis, aumentar a segurança energética e promover justiça tarifária com inovação não com retrocesso</w:t>
      </w:r>
    </w:p>
    <w:p w:rsidR="00000000" w:rsidDel="00000000" w:rsidP="00000000" w:rsidRDefault="00000000" w:rsidRPr="00000000" w14:paraId="0000000D">
      <w:pPr>
        <w:spacing w:before="252" w:line="216" w:lineRule="auto"/>
        <w:ind w:left="20" w:right="11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GD é parte da solução, não do problema. É a porta de entrada para o consumidor participar ativamente do setor elétrico, descentralizar a produção, estimular a eficiência energética e gerar empregos locais com capital privado.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sz w:val="9"/>
          <w:szCs w:val="9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182880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31600" y="3779365"/>
                          <a:ext cx="1828800" cy="1270"/>
                        </a:xfrm>
                        <a:custGeom>
                          <a:rect b="b" l="l" r="r" t="t"/>
                          <a:pathLst>
                            <a:path extrusionOk="0" h="120000"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1828800" cy="12700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sz w:val="9"/>
          <w:szCs w:val="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92" w:lineRule="auto"/>
        <w:ind w:left="14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Artigo publicado no CanalEnergia. Disponível em:</w:t>
      </w:r>
    </w:p>
    <w:p w:rsidR="00000000" w:rsidDel="00000000" w:rsidP="00000000" w:rsidRDefault="00000000" w:rsidRPr="00000000" w14:paraId="00000011">
      <w:pPr>
        <w:spacing w:before="32" w:lineRule="auto"/>
        <w:ind w:left="14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https://www.canalenergia.com.br/artigos/53310878/geracao-distribuida-incentivo-justo-beneficio-coletivo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154cc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Acesso em: 26.05.2025</w:t>
      </w:r>
    </w:p>
    <w:p w:rsidR="00000000" w:rsidDel="00000000" w:rsidP="00000000" w:rsidRDefault="00000000" w:rsidRPr="00000000" w14:paraId="00000012">
      <w:pPr>
        <w:spacing w:before="43" w:lineRule="auto"/>
        <w:ind w:left="14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Carlos Evangelista é presidente da Associação Brasileira de Geração Distribuída (ABGD)..</w:t>
      </w:r>
      <w:r w:rsidDel="00000000" w:rsidR="00000000" w:rsidRPr="00000000">
        <w:rPr>
          <w:rtl w:val="0"/>
        </w:rPr>
      </w:r>
    </w:p>
    <w:sectPr>
      <w:pgSz w:h="16840" w:w="11920" w:orient="portrait"/>
      <w:pgMar w:bottom="280" w:top="1360" w:left="1559" w:right="708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65" w:lineRule="auto"/>
      <w:ind w:left="398"/>
    </w:pPr>
    <w:rPr>
      <w:rFonts w:ascii="Arial" w:cs="Arial" w:eastAsia="Arial" w:hAnsi="Arial"/>
      <w:b w:val="1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hyperlink" Target="https://www.canalenergia.com.br/artigos/53310878/geracao-distribuida-incentivo-justo-beneficio-coleti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2025-05-08T00:00:00Z</vt:lpwstr>
  </property>
  <property fmtid="{D5CDD505-2E9C-101B-9397-08002B2CF9AE}" pid="3" name="Producer">
    <vt:lpwstr>Skia/PDF m137 Google Docs Renderer</vt:lpwstr>
  </property>
  <property fmtid="{D5CDD505-2E9C-101B-9397-08002B2CF9AE}" pid="4" name="LastSaved">
    <vt:lpwstr>2025-05-08T00:00:00Z</vt:lpwstr>
  </property>
</Properties>
</file>